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ПРАВИТЕЛЬСТВО БРЯНСКОЙ ОБЛАСТИ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 внесении изменений в некоторые нормативные правовые акты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contextualSpacing w:val="0"/>
        <w:ind w:left="0" w:right="0" w:firstLine="539"/>
        <w:jc w:val="both"/>
        <w:spacing w:before="0" w:after="0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 w:eastAsia="Calibri"/>
          <w:sz w:val="28"/>
          <w:szCs w:val="28"/>
          <w:lang w:val="ru-RU"/>
        </w:rPr>
        <w:t xml:space="preserve">Законом Брянской области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от 11 октября 2011 года</w:t>
      </w:r>
      <w:r>
        <w:rPr>
          <w:rFonts w:ascii="Times New Roman" w:hAnsi="Times New Roman" w:cs="Times New Roman" w:eastAsia="Calibri"/>
          <w:sz w:val="28"/>
          <w:szCs w:val="28"/>
          <w:lang w:val="en-US"/>
        </w:rPr>
        <w:t xml:space="preserve">    </w:t>
      </w:r>
      <w:r/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№ 97-З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 дополнительных мерах социальной поддержки семей, имеющих детей, на территории Брянской области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val="ru-RU"/>
        </w:rPr>
        <w:t xml:space="preserve">, Законом Брянской области от </w:t>
      </w:r>
      <w:r>
        <w:rPr>
          <w:rFonts w:ascii="Times New Roman" w:hAnsi="Times New Roman" w:cs="Times New Roman" w:eastAsia="Calibri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 w:eastAsia="Calibri"/>
          <w:sz w:val="28"/>
          <w:szCs w:val="28"/>
          <w:lang w:val="ru-RU"/>
        </w:rPr>
        <w:t xml:space="preserve">3 ноября 1997 года «О Законах и иных нормативных правовых актах Брянской области»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Правительство Брянской области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ПОСТАНОВЛЯЕТ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contextualSpacing w:val="0"/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Правила направления средств (части средств) областного материнского (семейного) капитала на улучшение жилищных условий,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утвержденные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м Правительства Брянской области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11 июля 2016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365-п «Об утверждении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 направления средств (части средств) областного материнского (семейного) капитала на улучшение жилищных условий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 (в редакции  постановлений Правительства Брянской области от 16 марта 2020 года № 90-п, от 20 июня 2022 года № 235-п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следующие изменения: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1.1. 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Лицо, получившее сертификат, вправе лично либо через законного представителя обратиться в учреждение социальной защиты населения по месту жительства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с заявлением о распоряжении средствами (частью средств) областного материнского (семейного) капитала (далее - заявление)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, заполненным по форме, утвержденной приказом департамента семьи, социальной и демографической политики Брянской области (далее-департамент).»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 абзаце первом пункта 21 слова «департаментом семьи, социальной и демографической политики Брянской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исключить</w:t>
      </w:r>
      <w:r/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contextualSpacing w:val="0"/>
        <w:ind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1.3.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22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«22.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об удовлетворении или отказе в удовлетворении заявления выносится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учреждением социальной защиты населения по месту жительства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течение тридцати календарных дней с даты приема заявления.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рок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принятия решения об удовлетворении или отказе в удовлетворении заявления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продлевается до двадцати календарных дней в случае непоступления сведений, запрашиваемых в соответствующих органах, указанных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</w:t>
      </w:r>
      <w:r>
        <w:rPr>
          <w:rFonts w:ascii="Times New Roman" w:hAnsi="Times New Roman" w:cs="Times New Roman" w:eastAsia="Times New Roman"/>
          <w:sz w:val="28"/>
        </w:rPr>
        <w:t xml:space="preserve">пункте 24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настоящих Правил</w:t>
      </w:r>
      <w:r>
        <w:rPr>
          <w:rFonts w:ascii="Times New Roman" w:hAnsi="Times New Roman" w:cs="Times New Roman" w:eastAsia="Times New Roman"/>
          <w:sz w:val="28"/>
        </w:rPr>
        <w:t xml:space="preserve">, о чем заявитель уведомляется письменно с указанием причин и предполагаемого срока принятия решения.</w:t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sz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В случ</w:t>
      </w:r>
      <w:r>
        <w:rPr>
          <w:rFonts w:ascii="Times New Roman" w:hAnsi="Times New Roman" w:cs="Times New Roman" w:eastAsia="Times New Roman"/>
          <w:sz w:val="28"/>
        </w:rPr>
        <w:t xml:space="preserve">ае удовлетворения за</w:t>
      </w:r>
      <w:r>
        <w:rPr>
          <w:rFonts w:ascii="Times New Roman" w:hAnsi="Times New Roman" w:cs="Times New Roman" w:eastAsia="Times New Roman"/>
          <w:sz w:val="28"/>
        </w:rPr>
        <w:t xml:space="preserve">явления перечисление средств (части средств) областного материнского (семейного) капитала осуществляется департаментом семьи, социальной и демографической политики Брянской области не позднее чем через шестьдесят календарных дней с даты принятия заявления.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4.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В абзаце втором пункта 23 слова «Департамент семьи, социальной и демографической политики Брянской области» заменить словами 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 социальной защиты населения по месту жительства»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В пункте 24 слова «департамент семьи, социальной и демографической политики Брянской области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 перечисления средств (части средств) областного материнского (семейного) капитала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 заменить словами 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 социальной защиты населения по месту жительства»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Calibri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1.6. Пункт 25 исключить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Правительства Брянской области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18 июля 2016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376-п «Об утверждении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 направления средств (части средств) областного материнского (семейного) капитала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»,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следующее изменен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2.1. Пункт 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«4.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Контроль за исполнением настоящего Постановления возложить на заместителя Губернатора Брянской области Агафонову И.В.».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3. Внести 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Правила на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правления средств (части средств) областного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вышеуказанным постановлением, следующие изменения:</w:t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3.1.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«3.</w:t>
      </w: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Распоряжение средствами, направляемыми на приобретение товаров и услуг, предназначенных для социальной адаптации и интеграции в общество детей-инвалидов, осуществляется лицом, получившим в установленном порядке сертификат на областной материнский (семейный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) капитал (далее - сертификат), путем подачи заявления о распоряжении средствами в учреждение социальной защиты населения по месту жительства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, заполненного по форме, утвержденной приказом департамента семьи, социальной и демографической политики Брянской области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3.2.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«7.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об удовлетворении или отказе в удовлетворении заявления выносится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учреждением социальной защиты населения по месту жительства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течение тридцати календарных дней с даты приема заявления.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 случае удовлетворения заявления о распоряжении средствами областного материнского (семейного) сертификата на компенсацию затрат на приобретение товаров и услуг, предназ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наченных для социаль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ной адаптации и интеграции в общество детей-инвалидов, средства направляются департаментом семьи, социальной и демографической политики Брянской области на счет владельца сертификата не позднее чем через шестьдесят календарных дней с даты приема заявления.</w:t>
      </w:r>
      <w:r>
        <w:rPr>
          <w:sz w:val="28"/>
          <w:szCs w:val="28"/>
          <w:highlight w:val="none"/>
        </w:rPr>
        <w:t xml:space="preserve">».</w:t>
      </w:r>
      <w:r/>
    </w:p>
    <w:p>
      <w:pPr>
        <w:contextualSpacing w:val="0"/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Правительства Брянской области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                    13 апреля 2020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144-п «Об утверждении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 направления средств (части средств) областного материнского (семейного) капитала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получение образования ребенком (детьми) и осуществление иных связанных с получением образования ребенком (детьми) расходов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»,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следующее изменени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 w:val="0"/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4.1. Пункт 5 изложить в редакции:</w:t>
      </w:r>
      <w:r/>
    </w:p>
    <w:p>
      <w:pPr>
        <w:contextualSpacing w:val="0"/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«5.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Контроль за исполнением настоящего Постановления возложить на заместителя Губернатора Брянской области Агафонову И.В.».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5.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Правила направления средств (части средств) областного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вышеуказанным постановлением следующие изменения: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5.1.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highlight w:val="non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  <w:lang w:eastAsia="ru-RU"/>
        </w:rPr>
        <w:t xml:space="preserve">«1.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Настоящие Правила направления средств (части средств) областного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 (далее - Правила) устанавливают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порядок и сроки направления средств (части средств) областного материнского (семейного) капитала (далее - средства) на получение образования ребенком (детьми) в любой организации на территории Российской Федерации, имеющей право на оказание соответствующи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 образовательных услуг (далее - организация),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 также у индивидуальных предпринимателей, осуществляющих образовательную деятельность в соответствии с Федеральным </w:t>
      </w:r>
      <w:r>
        <w:rPr>
          <w:rFonts w:ascii="Times New Roman" w:hAnsi="Times New Roman" w:cs="Times New Roman" w:eastAsia="Times New Roman"/>
          <w:sz w:val="28"/>
        </w:rPr>
        <w:t xml:space="preserve">законом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от 29 декабря 2012 года № 273-ФЗ «Об образовании в Российской Федерации» на основании лицензии на осуществление образовательной деятельности.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Распоряжение средствами, направляемыми на получение образования ребенком (детьми) в организации, осуществляется лицом, получившим в установленном порядке сертификат на областной материнский (семейный) капитал (далее - сертификат), путем подачи в учреждение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социальной защиты населения по месту жительства заявления о распо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ряжении средствами,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заполненное по форме, утвержденной приказом департамента семьи, социальной и демографической политики Брянской области (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далее - департамент)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5.3.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пункте 4.2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слова «департаментом семьи, социальной и демографической политики Брянской области (далее – департаментом)» исключить.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5.4.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пунктах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5.2, 7, 8, 11, 12 слово «департаментом» исключить.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5.5.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«9.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Решение об удовлетворении или отказе в удовлетворении заявления выносится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учреждением социальной защиты населения по месту жительства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30-дневный срок с даты приема заявления.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/>
    </w:p>
    <w:p>
      <w:pPr>
        <w:contextualSpacing w:val="0"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 случае удовлетворения заявления о распоряжении средствами областного материнского (семейного) сертификата на получение образования ребенком (детьми) и осуществление иных связанных с получением образования ребенком (детьми) расходов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, первый платеж осуществляется департаментом семьи, социальной и демографической политики Брянской области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(далее – департамент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не позднее чем через 60 дней с даты приема заявления, а последующие платежи - в соответствии со сроками, указанными в договоре об оказании платных образовательных услуг,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и (или) договоре найма жилого помещения в общежитии,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(или) договоре между организацией либо индивидуальным предпринимателем и лицом, получившим сертификат, включающем в себя обязательства организации либо индивидуального предпринимателя по содержанию ребенка (детей) и (или) присмотру и уходу за ребенком (д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етьми) в организации либо у индивидуального предпринимателя и расчет размера платы за содержание ребенка (детей) и (или) присмотр и уход за ребенком (детьми) в организации либо у индивидуального предпринимателя.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Правительства Брянской области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18 мая 2020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206-п «Об утверждении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 направления средств (части средств) областного материнского (семейного) капитала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 проведение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капитального и (или)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текущего ремонта жилого помещения и улучшение бытовых условий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следующее изменени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6.1. Пункт 4 изложить в редакции: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«4.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Контроль за исполнением настоящего Постановления возложить на заместителя Губернатора Брянской области Агафонову И.В.».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contextualSpacing w:val="0"/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7.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Внести в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Правила направления средств (части средств) областного материнского (семейного) капитала на проведение капитального и (или) текущего ремонта жилого помещения и улучшение бытовых условий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утвержденные 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вышеуказанным постановлением следующие изменения: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7.1.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ункте 1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слова «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подведомственное государственное учреждение департамента семьи, социальной и демографической политики Брянской области»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исключить</w:t>
      </w:r>
      <w:r/>
      <w:r>
        <w:rPr>
          <w:rFonts w:ascii="Times New Roman" w:hAnsi="Times New Roman" w:cs="Times New Roman" w:eastAsia="Times New Roman"/>
          <w:color w:val="000000"/>
          <w:sz w:val="28"/>
        </w:rPr>
        <w:t xml:space="preserve">.</w:t>
      </w:r>
      <w:r>
        <w:rPr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7.2.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ункт 13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редакции:</w:t>
      </w:r>
      <w:r/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13.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Решение об удовлетворении или отказе в удовлетворении заявления выносится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учреждением социальной защиты населения по месту жительства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течение тридцати календарных дней с даты приема заявления.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Срок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принятия решения продлевается до двадцати календарных дней в случае непоступления сведений, запрашиваемых в соответствующих органах, указанных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в </w:t>
      </w:r>
      <w:r>
        <w:rPr>
          <w:rFonts w:ascii="Times New Roman" w:hAnsi="Times New Roman" w:cs="Times New Roman" w:eastAsia="Times New Roman"/>
          <w:sz w:val="28"/>
        </w:rPr>
        <w:t xml:space="preserve">пункте 14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настоящих Правил</w:t>
      </w:r>
      <w:r>
        <w:rPr>
          <w:rFonts w:ascii="Times New Roman" w:hAnsi="Times New Roman" w:cs="Times New Roman" w:eastAsia="Times New Roman"/>
          <w:sz w:val="28"/>
        </w:rPr>
        <w:t xml:space="preserve">, о чем заявитель уведомляется письменно с указанием причин и предполагаемого срока принятия решения.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удовлетворении заявления может быть отказано в случаях, предусмотренных </w:t>
      </w:r>
      <w:r>
        <w:rPr>
          <w:rFonts w:ascii="Times New Roman" w:hAnsi="Times New Roman" w:cs="Times New Roman" w:eastAsia="Times New Roman"/>
          <w:sz w:val="28"/>
        </w:rPr>
        <w:t xml:space="preserve">пунктом 2 статьи 7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Закона Брянской области                               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«О дополнительных мерах социальной поддержки семей, имеющих детей, на территории Брянской области».</w:t>
      </w:r>
      <w:r/>
    </w:p>
    <w:p>
      <w:pPr>
        <w:contextualSpacing/>
        <w:ind w:left="0" w:right="0" w:firstLine="709"/>
        <w:jc w:val="both"/>
        <w:spacing w:before="168" w:after="0"/>
        <w:rPr>
          <w:rFonts w:ascii="Times New Roman" w:hAnsi="Times New Roman" w:cs="Times New Roman" w:eastAsia="Times New Roman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случае удовлетворения заявления перечисление средств (части средств) областного материнского (семейного) капитала осуществляется департаментом в течение шестидесяти дней с даты принятия заявления.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0" w:right="0" w:firstLine="709"/>
        <w:jc w:val="both"/>
        <w:spacing w:before="0" w:after="0"/>
        <w:rPr>
          <w:rFonts w:ascii="Times New Roman" w:hAnsi="Times New Roman" w:cs="Times New Roman" w:eastAsia="Times New Roman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7.3.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 пункте 14 слова 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департамент до перечисления средств (части средств) областного материнского (семейного) капитала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» заменить словами 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учреждение социальной защиты населения по месту жительства»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/>
        <w:ind w:left="0" w:right="0" w:firstLine="709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7.4. Пункт 15 исключить.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 w:val="0"/>
        <w:ind w:left="0" w:right="0" w:firstLine="709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8. Опубликовать постановление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фициальном интернет – портале правовой информации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pravo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gov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9.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 1 января 2023 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10.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постановления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семьи, социальной и демографической политики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Е.А. Петров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Белоус Ю.В.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30 31 45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List Paragraph"/>
    <w:basedOn w:val="833"/>
    <w:uiPriority w:val="34"/>
    <w:qFormat/>
    <w:pPr>
      <w:contextualSpacing/>
      <w:ind w:left="720"/>
    </w:pPr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47</cp:revision>
  <dcterms:created xsi:type="dcterms:W3CDTF">2021-10-08T09:55:00Z</dcterms:created>
  <dcterms:modified xsi:type="dcterms:W3CDTF">2022-12-16T08:00:08Z</dcterms:modified>
</cp:coreProperties>
</file>