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БРЯНСКОЙ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/>
    </w:p>
    <w:p>
      <w:pPr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302649</wp:posOffset>
                </wp:positionV>
                <wp:extent cx="6172200" cy="0"/>
                <wp:effectExtent l="4762" t="4762" r="4762" b="4762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1pt;mso-wrap-distance-top:0.0pt;mso-wrap-distance-right:9.1pt;mso-wrap-distance-bottom:0.0pt;z-index:251662336;o:allowoverlap:true;o:allowincell:true;mso-position-horizontal-relative:text;margin-left:-3.7pt;mso-position-horizontal:absolute;mso-position-vertical-relative:text;margin-top:23.8pt;mso-position-vertical:absolute;width:486.0pt;height:0.0pt;flip:y;" coordsize="100000,100000" path="" filled="f" strokecolor="#000000" strokeweight="2.25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2023 г. № ______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Брянск</w:t>
      </w:r>
      <w:r/>
    </w:p>
    <w:p>
      <w:pPr>
        <w:ind w:left="0" w:right="5132" w:firstLine="0"/>
        <w:jc w:val="both"/>
        <w:tabs>
          <w:tab w:val="left" w:pos="51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Брянской области от 12 декабря 2022 года №580-п «О  предоставлении мер социальной поддержки семьям граждан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участвующих в специальной военной операции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территориях Украины, Донецкой Народной Республики, Луганской 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Народной Республики с 24 февраля 2022 года, а также на территориях Запорожской области и Херсонской области с 30 сентября 2022 года»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29" w:firstLine="0"/>
        <w:jc w:val="both"/>
        <w:tabs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связи с проведением специальной военной операции на территориях Украины,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Донецкой Народной Республики, Луганской 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с 24 февраля 2022 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а также на территориях Запорожской и Херсонской области с 30 сентября 2022 года  Правительство Брянской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остановлени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Правительства Брянской области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от 12 декабря 2022 года 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580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«О  предоставлении мер социальной поддержки семьям граждан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участвующих в специальной военной операции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территориях Украины, Донецкой Народной Республики, Луганской 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Народной Республики с 24 февраля 2022 года, а также на территориях Запорожской области и Херсонской области с 30 сентября 2022 года»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следующие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изменени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пунктах 1 и 4 слова «с 1 октября 2022 года по 31 марта 2023 года»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с  1 октября 2022 года по 30 сентября 2023 года».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 w:val="0"/>
        <w:ind w:left="0"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интерне</w:t>
      </w:r>
      <w:r>
        <w:rPr>
          <w:rFonts w:ascii="Times New Roman" w:hAnsi="Times New Roman" w:cs="Times New Roman"/>
          <w:sz w:val="28"/>
          <w:szCs w:val="28"/>
        </w:rPr>
        <w:t xml:space="preserve">т–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</w:t>
      </w:r>
      <w:r>
        <w:rPr>
          <w:rFonts w:ascii="Times New Roman" w:hAnsi="Times New Roman" w:cs="Times New Roman"/>
          <w:sz w:val="28"/>
          <w:szCs w:val="28"/>
        </w:rPr>
        <w:t xml:space="preserve">pravo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left="0" w:right="0"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 1 октября 2022 года по 30 сентября 2023 года. </w:t>
      </w:r>
      <w:r/>
    </w:p>
    <w:p>
      <w:pPr>
        <w:pStyle w:val="857"/>
        <w:ind w:left="0" w:right="0" w:firstLine="0"/>
        <w:spacing w:after="0" w:afterAutospacing="0" w:line="240" w:lineRule="auto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Губернатора Брянской области  Агафонову И.В.</w:t>
      </w:r>
      <w:r>
        <w:rPr>
          <w:sz w:val="28"/>
          <w:szCs w:val="28"/>
        </w:rPr>
        <w:t xml:space="preserve"> </w:t>
      </w:r>
      <w:r/>
    </w:p>
    <w:p>
      <w:pPr>
        <w:pStyle w:val="857"/>
        <w:ind w:left="0" w:right="0" w:firstLine="567"/>
        <w:spacing w:after="0" w:afterAutospacing="0" w:line="24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7"/>
        <w:ind w:left="0" w:right="0" w:firstLine="567"/>
        <w:spacing w:after="0" w:afterAutospacing="0" w:line="24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А.В.Богомаз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Ю.В. Филипенко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семьи, социальной 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демографической политики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Е.А. Петров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Н.В.Митрошина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Урда</w:t>
      </w:r>
      <w:r>
        <w:rPr>
          <w:rFonts w:ascii="Times New Roman" w:hAnsi="Times New Roman" w:cs="Times New Roman"/>
          <w:sz w:val="24"/>
          <w:szCs w:val="24"/>
        </w:rPr>
        <w:t xml:space="preserve"> О.М.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30 31 45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8"/>
        <w:jc w:val="center"/>
      </w:pPr>
      <w:r>
        <w:rPr>
          <w:b/>
          <w:i w:val="0"/>
          <w:sz w:val="28"/>
          <w:szCs w:val="28"/>
        </w:rPr>
      </w:r>
      <w:r>
        <w:rPr>
          <w:b/>
          <w:i w:val="0"/>
          <w:sz w:val="28"/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851" w:right="566" w:bottom="709" w:left="153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3"/>
      </w:rPr>
      <w:framePr w:wrap="around" w:vAnchor="text" w:hAnchor="margin" w:xAlign="center" w:y="1"/>
    </w:pPr>
    <w:r>
      <w:rPr>
        <w:rStyle w:val="863"/>
      </w:rPr>
      <w:fldChar w:fldCharType="begin"/>
    </w:r>
    <w:r>
      <w:rPr>
        <w:rStyle w:val="863"/>
      </w:rPr>
      <w:instrText xml:space="preserve">PAGE  </w:instrText>
    </w:r>
    <w:r>
      <w:rPr>
        <w:rStyle w:val="863"/>
      </w:rPr>
      <w:fldChar w:fldCharType="end"/>
    </w:r>
    <w:r/>
  </w:p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endnote text"/>
    <w:basedOn w:val="680"/>
    <w:link w:val="665"/>
    <w:uiPriority w:val="99"/>
    <w:semiHidden/>
    <w:unhideWhenUsed/>
    <w:pPr>
      <w:spacing w:after="0" w:line="240" w:lineRule="auto"/>
    </w:pPr>
    <w:rPr>
      <w:sz w:val="20"/>
    </w:rPr>
  </w:style>
  <w:style w:type="character" w:styleId="665">
    <w:name w:val="Endnote Text Char"/>
    <w:link w:val="664"/>
    <w:uiPriority w:val="99"/>
    <w:rPr>
      <w:sz w:val="20"/>
    </w:rPr>
  </w:style>
  <w:style w:type="character" w:styleId="666">
    <w:name w:val="endnote reference"/>
    <w:basedOn w:val="690"/>
    <w:uiPriority w:val="99"/>
    <w:semiHidden/>
    <w:unhideWhenUsed/>
    <w:rPr>
      <w:vertAlign w:val="superscript"/>
    </w:rPr>
  </w:style>
  <w:style w:type="paragraph" w:styleId="667">
    <w:name w:val="table of figures"/>
    <w:basedOn w:val="680"/>
    <w:next w:val="680"/>
    <w:uiPriority w:val="99"/>
    <w:unhideWhenUsed/>
    <w:pPr>
      <w:spacing w:after="0" w:afterAutospacing="0"/>
    </w:pPr>
  </w:style>
  <w:style w:type="character" w:styleId="668">
    <w:name w:val="Heading 4 Char"/>
    <w:basedOn w:val="690"/>
    <w:link w:val="684"/>
    <w:uiPriority w:val="9"/>
    <w:rPr>
      <w:rFonts w:ascii="Arial" w:hAnsi="Arial" w:cs="Arial" w:eastAsia="Arial"/>
      <w:b/>
      <w:bCs/>
      <w:sz w:val="26"/>
      <w:szCs w:val="26"/>
    </w:rPr>
  </w:style>
  <w:style w:type="character" w:styleId="669">
    <w:name w:val="Heading 5 Char"/>
    <w:basedOn w:val="690"/>
    <w:link w:val="685"/>
    <w:uiPriority w:val="9"/>
    <w:rPr>
      <w:rFonts w:ascii="Arial" w:hAnsi="Arial" w:cs="Arial" w:eastAsia="Arial"/>
      <w:b/>
      <w:bCs/>
      <w:sz w:val="24"/>
      <w:szCs w:val="24"/>
    </w:rPr>
  </w:style>
  <w:style w:type="character" w:styleId="670">
    <w:name w:val="Heading 6 Char"/>
    <w:basedOn w:val="690"/>
    <w:link w:val="686"/>
    <w:uiPriority w:val="9"/>
    <w:rPr>
      <w:rFonts w:ascii="Arial" w:hAnsi="Arial" w:cs="Arial" w:eastAsia="Arial"/>
      <w:b/>
      <w:bCs/>
      <w:sz w:val="22"/>
      <w:szCs w:val="22"/>
    </w:rPr>
  </w:style>
  <w:style w:type="character" w:styleId="671">
    <w:name w:val="Heading 7 Char"/>
    <w:basedOn w:val="690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2">
    <w:name w:val="Heading 9 Char"/>
    <w:basedOn w:val="69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character" w:styleId="673">
    <w:name w:val="Title Char"/>
    <w:basedOn w:val="690"/>
    <w:link w:val="703"/>
    <w:uiPriority w:val="10"/>
    <w:rPr>
      <w:sz w:val="48"/>
      <w:szCs w:val="48"/>
    </w:rPr>
  </w:style>
  <w:style w:type="character" w:styleId="674">
    <w:name w:val="Subtitle Char"/>
    <w:basedOn w:val="690"/>
    <w:link w:val="705"/>
    <w:uiPriority w:val="11"/>
    <w:rPr>
      <w:sz w:val="24"/>
      <w:szCs w:val="24"/>
    </w:rPr>
  </w:style>
  <w:style w:type="character" w:styleId="675">
    <w:name w:val="Quote Char"/>
    <w:link w:val="707"/>
    <w:uiPriority w:val="29"/>
    <w:rPr>
      <w:i/>
    </w:rPr>
  </w:style>
  <w:style w:type="character" w:styleId="676">
    <w:name w:val="Intense Quote Char"/>
    <w:link w:val="709"/>
    <w:uiPriority w:val="30"/>
    <w:rPr>
      <w:i/>
    </w:rPr>
  </w:style>
  <w:style w:type="paragraph" w:styleId="677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861"/>
    <w:uiPriority w:val="99"/>
  </w:style>
  <w:style w:type="character" w:styleId="679">
    <w:name w:val="Footnote Text Char"/>
    <w:link w:val="840"/>
    <w:uiPriority w:val="99"/>
    <w:rPr>
      <w:sz w:val="18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853"/>
    <w:pPr>
      <w:jc w:val="center"/>
      <w:keepNext/>
      <w:spacing w:after="0" w:line="240" w:lineRule="auto"/>
      <w:outlineLvl w:val="0"/>
    </w:pPr>
    <w:rPr>
      <w:rFonts w:ascii="Times New Roman" w:hAnsi="Times New Roman" w:cs="Times New Roman" w:eastAsia="Times New Roman"/>
      <w:b/>
      <w:sz w:val="26"/>
      <w:lang w:bidi="en-US" w:eastAsia="en-US"/>
    </w:rPr>
  </w:style>
  <w:style w:type="paragraph" w:styleId="682">
    <w:name w:val="Heading 2"/>
    <w:basedOn w:val="680"/>
    <w:next w:val="680"/>
    <w:link w:val="854"/>
    <w:pPr>
      <w:jc w:val="center"/>
      <w:keepNext/>
      <w:spacing w:after="0" w:line="240" w:lineRule="auto"/>
      <w:widowControl w:val="off"/>
      <w:outlineLvl w:val="1"/>
    </w:pPr>
    <w:rPr>
      <w:rFonts w:ascii="Times New Roman" w:hAnsi="Times New Roman" w:cs="Times New Roman" w:eastAsia="Times New Roman"/>
      <w:b/>
      <w:color w:val="00008B"/>
      <w:sz w:val="24"/>
      <w:lang w:bidi="en-US" w:eastAsia="en-US"/>
    </w:rPr>
  </w:style>
  <w:style w:type="paragraph" w:styleId="683">
    <w:name w:val="Heading 3"/>
    <w:basedOn w:val="680"/>
    <w:next w:val="680"/>
    <w:link w:val="855"/>
    <w:pPr>
      <w:keepNext/>
      <w:spacing w:after="0" w:line="240" w:lineRule="auto"/>
      <w:outlineLvl w:val="2"/>
    </w:pPr>
    <w:rPr>
      <w:rFonts w:ascii="Times New Roman" w:hAnsi="Times New Roman" w:cs="Times New Roman" w:eastAsia="Times New Roman"/>
      <w:sz w:val="28"/>
      <w:lang w:bidi="en-US" w:eastAsia="en-US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88">
    <w:name w:val="Heading 8"/>
    <w:basedOn w:val="680"/>
    <w:next w:val="680"/>
    <w:link w:val="856"/>
    <w:pPr>
      <w:spacing w:before="240" w:after="60" w:line="240" w:lineRule="auto"/>
      <w:outlineLvl w:val="7"/>
    </w:pPr>
    <w:rPr>
      <w:rFonts w:ascii="Times New Roman" w:hAnsi="Times New Roman" w:cs="Times New Roman" w:eastAsia="Times New Roman"/>
      <w:i/>
      <w:iCs/>
      <w:sz w:val="24"/>
      <w:szCs w:val="24"/>
      <w:lang w:bidi="en-US" w:eastAsia="en-US"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cs="Arial" w:eastAsia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cs="Arial" w:eastAsia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cs="Arial" w:eastAsia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cs="Arial" w:eastAsia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cs="Arial" w:eastAsia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cs="Arial" w:eastAsia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cs="Arial" w:eastAsia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</w:pPr>
  </w:style>
  <w:style w:type="paragraph" w:styleId="703">
    <w:name w:val="Title"/>
    <w:basedOn w:val="680"/>
    <w:next w:val="680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Название Знак"/>
    <w:basedOn w:val="690"/>
    <w:link w:val="703"/>
    <w:uiPriority w:val="10"/>
    <w:rPr>
      <w:sz w:val="48"/>
      <w:szCs w:val="48"/>
    </w:rPr>
  </w:style>
  <w:style w:type="paragraph" w:styleId="705">
    <w:name w:val="Subtitle"/>
    <w:basedOn w:val="680"/>
    <w:next w:val="680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basedOn w:val="690"/>
    <w:link w:val="705"/>
    <w:uiPriority w:val="11"/>
    <w:rPr>
      <w:sz w:val="24"/>
      <w:szCs w:val="24"/>
    </w:rPr>
  </w:style>
  <w:style w:type="paragraph" w:styleId="707">
    <w:name w:val="Quote"/>
    <w:basedOn w:val="680"/>
    <w:next w:val="680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0"/>
    <w:next w:val="680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character" w:styleId="711" w:customStyle="1">
    <w:name w:val="Header Char"/>
    <w:basedOn w:val="690"/>
    <w:uiPriority w:val="99"/>
  </w:style>
  <w:style w:type="character" w:styleId="712" w:customStyle="1">
    <w:name w:val="Footer Char"/>
    <w:basedOn w:val="690"/>
    <w:uiPriority w:val="99"/>
  </w:style>
  <w:style w:type="table" w:styleId="713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 w:customStyle="1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 w:customStyle="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 w:customStyle="1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19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0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1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2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3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24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25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6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7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8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9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30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31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32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80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90"/>
    <w:uiPriority w:val="99"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character" w:styleId="853" w:customStyle="1">
    <w:name w:val="Заголовок 1 Знак"/>
    <w:basedOn w:val="690"/>
    <w:link w:val="681"/>
    <w:rPr>
      <w:rFonts w:ascii="Times New Roman" w:hAnsi="Times New Roman" w:cs="Times New Roman" w:eastAsia="Times New Roman"/>
      <w:b/>
      <w:sz w:val="26"/>
      <w:lang w:bidi="en-US" w:eastAsia="en-US"/>
    </w:rPr>
  </w:style>
  <w:style w:type="character" w:styleId="854" w:customStyle="1">
    <w:name w:val="Заголовок 2 Знак"/>
    <w:basedOn w:val="690"/>
    <w:link w:val="682"/>
    <w:rPr>
      <w:rFonts w:ascii="Times New Roman" w:hAnsi="Times New Roman" w:cs="Times New Roman" w:eastAsia="Times New Roman"/>
      <w:b/>
      <w:color w:val="00008B"/>
      <w:sz w:val="24"/>
      <w:lang w:bidi="en-US" w:eastAsia="en-US"/>
    </w:rPr>
  </w:style>
  <w:style w:type="character" w:styleId="855" w:customStyle="1">
    <w:name w:val="Заголовок 3 Знак"/>
    <w:basedOn w:val="690"/>
    <w:link w:val="683"/>
    <w:rPr>
      <w:rFonts w:ascii="Times New Roman" w:hAnsi="Times New Roman" w:cs="Times New Roman" w:eastAsia="Times New Roman"/>
      <w:sz w:val="28"/>
      <w:lang w:bidi="en-US" w:eastAsia="en-US"/>
    </w:rPr>
  </w:style>
  <w:style w:type="character" w:styleId="856" w:customStyle="1">
    <w:name w:val="Заголовок 8 Знак"/>
    <w:basedOn w:val="690"/>
    <w:link w:val="688"/>
    <w:rPr>
      <w:rFonts w:ascii="Times New Roman" w:hAnsi="Times New Roman" w:cs="Times New Roman" w:eastAsia="Times New Roman"/>
      <w:i/>
      <w:iCs/>
      <w:sz w:val="24"/>
      <w:szCs w:val="24"/>
      <w:lang w:bidi="en-US" w:eastAsia="en-US"/>
    </w:rPr>
  </w:style>
  <w:style w:type="paragraph" w:styleId="857">
    <w:name w:val="Body Text Indent 2"/>
    <w:basedOn w:val="680"/>
    <w:link w:val="858"/>
    <w:pPr>
      <w:ind w:firstLine="567"/>
      <w:jc w:val="both"/>
      <w:spacing w:after="0" w:line="240" w:lineRule="auto"/>
    </w:pPr>
    <w:rPr>
      <w:rFonts w:ascii="Times New Roman" w:hAnsi="Times New Roman" w:cs="Times New Roman" w:eastAsia="Times New Roman"/>
      <w:sz w:val="24"/>
      <w:lang w:bidi="en-US" w:eastAsia="en-US"/>
    </w:rPr>
  </w:style>
  <w:style w:type="character" w:styleId="858" w:customStyle="1">
    <w:name w:val="Основной текст с отступом 2 Знак"/>
    <w:basedOn w:val="690"/>
    <w:link w:val="857"/>
    <w:rPr>
      <w:rFonts w:ascii="Times New Roman" w:hAnsi="Times New Roman" w:cs="Times New Roman" w:eastAsia="Times New Roman"/>
      <w:sz w:val="24"/>
      <w:lang w:bidi="en-US" w:eastAsia="en-US"/>
    </w:rPr>
  </w:style>
  <w:style w:type="paragraph" w:styleId="859">
    <w:name w:val="Header"/>
    <w:basedOn w:val="680"/>
    <w:link w:val="860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cs="Times New Roman" w:eastAsia="Times New Roman"/>
      <w:sz w:val="20"/>
      <w:lang w:bidi="en-US" w:eastAsia="en-US"/>
    </w:rPr>
  </w:style>
  <w:style w:type="character" w:styleId="860" w:customStyle="1">
    <w:name w:val="Верхний колонтитул Знак"/>
    <w:basedOn w:val="690"/>
    <w:link w:val="859"/>
    <w:rPr>
      <w:rFonts w:ascii="Times New Roman" w:hAnsi="Times New Roman" w:cs="Times New Roman" w:eastAsia="Times New Roman"/>
      <w:sz w:val="20"/>
      <w:lang w:bidi="en-US" w:eastAsia="en-US"/>
    </w:rPr>
  </w:style>
  <w:style w:type="paragraph" w:styleId="861">
    <w:name w:val="Footer"/>
    <w:basedOn w:val="680"/>
    <w:link w:val="86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cs="Times New Roman" w:eastAsia="Times New Roman"/>
      <w:sz w:val="20"/>
      <w:lang w:bidi="en-US" w:eastAsia="en-US"/>
    </w:rPr>
  </w:style>
  <w:style w:type="character" w:styleId="862" w:customStyle="1">
    <w:name w:val="Нижний колонтитул Знак"/>
    <w:basedOn w:val="690"/>
    <w:link w:val="861"/>
    <w:rPr>
      <w:rFonts w:ascii="Times New Roman" w:hAnsi="Times New Roman" w:cs="Times New Roman" w:eastAsia="Times New Roman"/>
      <w:sz w:val="20"/>
      <w:lang w:bidi="en-US" w:eastAsia="en-US"/>
    </w:rPr>
  </w:style>
  <w:style w:type="character" w:styleId="863">
    <w:name w:val="page number"/>
    <w:basedOn w:val="690"/>
  </w:style>
  <w:style w:type="paragraph" w:styleId="864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="Times New Roman"/>
      <w:b/>
      <w:bCs/>
      <w:sz w:val="24"/>
      <w:szCs w:val="24"/>
    </w:rPr>
  </w:style>
  <w:style w:type="paragraph" w:styleId="865">
    <w:name w:val="Normal (Web)"/>
    <w:basedOn w:val="680"/>
    <w:pPr>
      <w:spacing w:after="300" w:line="240" w:lineRule="auto"/>
    </w:pPr>
    <w:rPr>
      <w:rFonts w:ascii="Times New Roman" w:hAnsi="Times New Roman" w:cs="Times New Roman" w:eastAsia="Times New Roman"/>
      <w:sz w:val="24"/>
      <w:szCs w:val="24"/>
      <w:lang w:bidi="en-US" w:eastAsia="en-US"/>
    </w:rPr>
  </w:style>
  <w:style w:type="character" w:styleId="866" w:customStyle="1">
    <w:name w:val="extended-text__short"/>
  </w:style>
  <w:style w:type="paragraph" w:styleId="867">
    <w:name w:val="No Spacing"/>
    <w:uiPriority w:val="1"/>
    <w:qFormat/>
    <w:pPr>
      <w:spacing w:after="0" w:line="240" w:lineRule="auto"/>
    </w:pPr>
  </w:style>
  <w:style w:type="paragraph" w:styleId="868">
    <w:name w:val="Body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869">
    <w:name w:val="Обычный (веб)"/>
    <w:basedOn w:val="668"/>
    <w:next w:val="702"/>
    <w:link w:val="668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revision>33</cp:revision>
  <dcterms:created xsi:type="dcterms:W3CDTF">2020-03-24T11:25:00Z</dcterms:created>
  <dcterms:modified xsi:type="dcterms:W3CDTF">2023-01-31T05:52:30Z</dcterms:modified>
</cp:coreProperties>
</file>